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outlineLvl w:val="1"/>
        <w:rPr>
          <w:rFonts w:ascii="微软雅黑" w:hAnsi="微软雅黑" w:eastAsia="微软雅黑" w:cs="宋体"/>
          <w:b/>
          <w:bCs/>
          <w:color w:val="666666"/>
          <w:kern w:val="0"/>
          <w:sz w:val="30"/>
          <w:szCs w:val="30"/>
        </w:rPr>
      </w:pPr>
      <w:bookmarkStart w:id="2" w:name="_GoBack"/>
      <w:bookmarkEnd w:id="2"/>
      <w:r>
        <w:rPr>
          <w:rFonts w:hint="eastAsia" w:ascii="微软雅黑" w:hAnsi="微软雅黑" w:eastAsia="微软雅黑" w:cs="宋体"/>
          <w:b/>
          <w:bCs/>
          <w:color w:val="666666"/>
          <w:kern w:val="0"/>
          <w:sz w:val="30"/>
          <w:szCs w:val="30"/>
        </w:rPr>
        <w:t>2021年硕士研究生入学初试自命题科目考试大纲</w:t>
      </w:r>
    </w:p>
    <w:p>
      <w:pPr>
        <w:widowControl/>
        <w:spacing w:line="300" w:lineRule="atLeast"/>
        <w:jc w:val="left"/>
        <w:rPr>
          <w:rFonts w:ascii="新宋体" w:hAnsi="新宋体" w:eastAsia="新宋体" w:cs="宋体"/>
          <w:color w:val="333333"/>
          <w:kern w:val="0"/>
          <w:sz w:val="28"/>
          <w:szCs w:val="28"/>
        </w:rPr>
      </w:pPr>
      <w:r>
        <w:rPr>
          <w:rFonts w:hint="eastAsia" w:ascii="新宋体" w:hAnsi="新宋体" w:eastAsia="新宋体" w:cs="宋体"/>
          <w:color w:val="333333"/>
          <w:kern w:val="0"/>
          <w:sz w:val="24"/>
          <w:szCs w:val="24"/>
        </w:rPr>
        <w:t xml:space="preserve">          </w:t>
      </w:r>
      <w:r>
        <w:rPr>
          <w:rFonts w:hint="eastAsia" w:ascii="新宋体" w:hAnsi="新宋体" w:eastAsia="新宋体" w:cs="宋体"/>
          <w:color w:val="333333"/>
          <w:kern w:val="0"/>
          <w:sz w:val="28"/>
          <w:szCs w:val="28"/>
        </w:rPr>
        <w:t>考试科目名称：</w:t>
      </w:r>
      <w:r>
        <w:rPr>
          <w:rFonts w:hint="eastAsia" w:ascii="宋体" w:hAnsi="宋体"/>
          <w:sz w:val="28"/>
          <w:szCs w:val="28"/>
        </w:rPr>
        <w:t xml:space="preserve"> 社会工作实务</w:t>
      </w:r>
      <w:r>
        <w:rPr>
          <w:rFonts w:hint="eastAsia" w:ascii="新宋体" w:hAnsi="新宋体" w:eastAsia="新宋体" w:cs="宋体"/>
          <w:color w:val="333333"/>
          <w:kern w:val="0"/>
          <w:sz w:val="28"/>
          <w:szCs w:val="28"/>
        </w:rPr>
        <w:t xml:space="preserve"> </w:t>
      </w:r>
    </w:p>
    <w:tbl>
      <w:tblPr>
        <w:tblStyle w:val="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一、考试基本要求</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根据社会工作专业的特点，以基础、必需和实用为原则，考察考生对专业理论知识、实务知识及时事政策的掌握与应用情况，要求考生具备大学本科毕业生的知识视野和综合运用社会工作专业知识解决实际问题的能力。</w:t>
            </w:r>
          </w:p>
          <w:p>
            <w:pPr>
              <w:widowControl/>
              <w:spacing w:line="300" w:lineRule="atLeast"/>
              <w:jc w:val="left"/>
              <w:rPr>
                <w:rFonts w:ascii="新宋体" w:hAnsi="新宋体" w:eastAsia="新宋体" w:cs="宋体"/>
                <w:color w:val="333333"/>
                <w:kern w:val="0"/>
                <w:sz w:val="24"/>
                <w:szCs w:val="24"/>
              </w:rPr>
            </w:pPr>
            <w:bookmarkStart w:id="0" w:name="OLE_LINK1"/>
            <w:bookmarkStart w:id="1" w:name="OLE_LINK2"/>
            <w:r>
              <w:rPr>
                <w:rFonts w:hint="eastAsia" w:ascii="新宋体" w:hAnsi="新宋体" w:eastAsia="新宋体" w:cs="宋体"/>
                <w:color w:val="333333"/>
                <w:kern w:val="0"/>
                <w:sz w:val="24"/>
                <w:szCs w:val="24"/>
              </w:rPr>
              <w:t>二、考试内容和考试要求</w:t>
            </w:r>
            <w:bookmarkEnd w:id="0"/>
            <w:bookmarkEnd w:id="1"/>
            <w:r>
              <w:rPr>
                <w:rFonts w:hint="eastAsia" w:ascii="新宋体" w:hAnsi="新宋体" w:eastAsia="新宋体" w:cs="宋体"/>
                <w:color w:val="333333"/>
                <w:kern w:val="0"/>
                <w:sz w:val="24"/>
                <w:szCs w:val="24"/>
              </w:rPr>
              <w:br w:type="textWrapping"/>
            </w:r>
            <w:r>
              <w:rPr>
                <w:rFonts w:hint="eastAsia" w:ascii="新宋体" w:hAnsi="新宋体" w:eastAsia="新宋体" w:cs="宋体"/>
                <w:color w:val="333333"/>
                <w:kern w:val="0"/>
                <w:sz w:val="24"/>
                <w:szCs w:val="24"/>
              </w:rPr>
              <w:t>考察内容主要以中国社会出版社出版的《社会工作实务（中级）》（2018年版）为考核重点，并结合中国社会出版社出版的《社会工作综合能力（中级）》（2018年版）和《社会工作法规与政策》（2018年版）为考核依据，内容具体包括：</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第一部分：社会工作实务</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b/>
                <w:bCs/>
                <w:color w:val="333333"/>
                <w:kern w:val="0"/>
                <w:sz w:val="24"/>
                <w:szCs w:val="24"/>
              </w:rPr>
              <w:t>一、社会工作实务的通用过程模式</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1、通用过程模式的理论依据</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2、通用过程模式的特点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3、通用过程模式的四个基本系统对社会工作实务的作用</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二、社会工作实务的通用过程</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1、接案</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2、预估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3、计划</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4、介入</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5、评估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6、结案</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三、儿童社会工作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1、儿童社会工作概述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2、儿童社会工作的主要内容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3、儿童社会工作的主要方法</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四、青少年社会工作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1、青少年社会工作概述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2、青少年社会工作的主要内容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3、青少年社会工作的主要方法</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五、老年社会工作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1、老年社会工作概述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2、老年社会工作的主要内容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3、老年社会工作的主要方法</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b/>
                <w:bCs/>
                <w:color w:val="333333"/>
                <w:kern w:val="0"/>
                <w:sz w:val="24"/>
                <w:szCs w:val="24"/>
              </w:rPr>
              <w:t>六、妇女社会工作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1、妇女社会工作概述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2、妇女社会工作的主要内容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3、妇女社会工作的主要方法</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b/>
                <w:bCs/>
                <w:color w:val="333333"/>
                <w:kern w:val="0"/>
                <w:sz w:val="24"/>
                <w:szCs w:val="24"/>
              </w:rPr>
              <w:t>七、残疾人社会工作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1、残疾人社会工作概述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2、残疾人社会工作的主要内容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3、残疾人社会工作的主要方法</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b/>
                <w:bCs/>
                <w:color w:val="333333"/>
                <w:kern w:val="0"/>
                <w:sz w:val="24"/>
                <w:szCs w:val="24"/>
              </w:rPr>
              <w:t>八、矫正社会工作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1、矫正社会工作概述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2、矫正社会工作的主要内容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3、矫正社会工作的主要方法</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九、优抚安置社会工作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1、优抚安置社会工作概述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2、优抚安置社会工作的主要内容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3、优抚安置社会工作的主要方法</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b/>
                <w:bCs/>
                <w:color w:val="333333"/>
                <w:kern w:val="0"/>
                <w:sz w:val="24"/>
                <w:szCs w:val="24"/>
              </w:rPr>
              <w:t>十、社会救助社会工作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1、社会救助社会工作概述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2、社会救助社会工作的主要内容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3、社会救助社会工作的主要方法</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十一、家庭社会工作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1、家庭社会工作概述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2、家庭社会工作的主要内容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3、家庭社会工作的主要方法</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b/>
                <w:bCs/>
                <w:color w:val="333333"/>
                <w:kern w:val="0"/>
                <w:sz w:val="24"/>
                <w:szCs w:val="24"/>
              </w:rPr>
              <w:t>十二、学校社会工作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1、学校社会工作概述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2、学校社会工作的主要内容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3、学校社会工作的主要方法</w:t>
            </w:r>
          </w:p>
          <w:p>
            <w:pPr>
              <w:pStyle w:val="8"/>
              <w:spacing w:line="360" w:lineRule="exact"/>
              <w:ind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w:t>
            </w:r>
            <w:r>
              <w:rPr>
                <w:rFonts w:hint="eastAsia" w:ascii="新宋体" w:hAnsi="新宋体" w:eastAsia="新宋体" w:cs="宋体"/>
                <w:b/>
                <w:bCs/>
                <w:color w:val="333333"/>
                <w:kern w:val="0"/>
                <w:sz w:val="24"/>
                <w:szCs w:val="24"/>
              </w:rPr>
              <w:t>十三、社区社会工作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1、社区社会工作概述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2、社区社会工作的主要内容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3、社区社会工作的主要方法</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十四、医务社会工作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1、医务社会工作概述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2、医务社会工作的主要内容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3、医务社会工作的主要方法</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十五、企业社会工作</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1、企业社会工作概述</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2、企业社会工作的主要内容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3、企业社会工作的主要方法</w:t>
            </w:r>
          </w:p>
          <w:p>
            <w:pPr>
              <w:pStyle w:val="8"/>
              <w:spacing w:line="360" w:lineRule="exact"/>
              <w:ind w:firstLine="560" w:firstLineChars="0"/>
              <w:rPr>
                <w:rFonts w:ascii="新宋体" w:hAnsi="新宋体" w:eastAsia="新宋体" w:cs="宋体"/>
                <w:color w:val="333333"/>
                <w:kern w:val="0"/>
                <w:sz w:val="24"/>
                <w:szCs w:val="24"/>
              </w:rPr>
            </w:pP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第二部分：社会工作综合能力</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一、社会工作的目标、要素及主要领域</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1、社会工作的含义、目标与功能</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2、社会工作的构成要素</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3、社会工作的角色</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二、社会工作价值观与专业伦理</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1、社会工作价值观</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2、社会工作专业伦理</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3、社会工作专业伦理守则</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三、人类行为与社会环境</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1、人类行为与社会环境的理论基础</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2、人生发展阶段及其主要特征</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四、社会工作理论</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1、精神分析取向的社会工作理论</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2、认知行为理论</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3、系统理论和生态系统理论</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4、人本主义和存在主义理论</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5、增强权能理论</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6、社会支持理论</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7、优势视角理论</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五、个案工作方法</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1、个案工作的主要模式</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2、个案工作各阶段的工作要求</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3、工作工作的常用技巧</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4、个案管理</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b/>
                <w:bCs/>
                <w:color w:val="333333"/>
                <w:kern w:val="0"/>
                <w:sz w:val="24"/>
                <w:szCs w:val="24"/>
              </w:rPr>
              <w:t>六、小组工作方法</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1、小组工作的模式</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2、小组工作的过程</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3、小组工作技巧</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b/>
                <w:bCs/>
                <w:color w:val="333333"/>
                <w:kern w:val="0"/>
                <w:sz w:val="24"/>
                <w:szCs w:val="24"/>
              </w:rPr>
              <w:t>七、社区工作方法</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1、社区工作的主要模式</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2、社区工作各阶段的工作重点</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3、社区工作的技巧</w:t>
            </w:r>
          </w:p>
          <w:p>
            <w:pPr>
              <w:pStyle w:val="8"/>
              <w:spacing w:line="360" w:lineRule="exact"/>
              <w:ind w:firstLine="560" w:firstLineChars="0"/>
              <w:rPr>
                <w:rFonts w:ascii="新宋体" w:hAnsi="新宋体" w:eastAsia="新宋体" w:cs="宋体"/>
                <w:b/>
                <w:bCs/>
                <w:color w:val="333333"/>
                <w:kern w:val="0"/>
                <w:sz w:val="24"/>
                <w:szCs w:val="24"/>
              </w:rPr>
            </w:pP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第三部分：社会工作法规与政策</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一、我国社会救助法规与政策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1、社会救助法规与政策的一般规定</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2、最低生活保障及特困救助法规与政策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3、受灾人员救助与医疗救助法规与政策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4、教育救助与住房救助法规与政策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5、就业救助、临时救助与法律援助法规与政策</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二、我国特定人群权益保护法规与政策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1、老年人权益保护的法规与政策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2、妇女权益保护的法规与政策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3、未成年人权益保护的法规与政策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4、残疾人权益保护的法规与政策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b/>
                <w:bCs/>
                <w:color w:val="333333"/>
                <w:kern w:val="0"/>
                <w:sz w:val="24"/>
                <w:szCs w:val="24"/>
              </w:rPr>
              <w:t>三、我国婚姻家庭法规与政策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1、婚姻家庭关系法规与政策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2、收养关系法规与政策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3、财产继承法规与政策</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四、我国人民调解、信访工作和突发事件应对法规与政策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1、人民调解法规与政策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2、信访工作法规与政策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3、突发事件应对法规与政策</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五、我国社区矫正、禁毒和治安管理法规与政策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1、社区矫正法规与政策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2、禁毒法规与政策</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六、我国烈士褒扬与优抚安置法规与政策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1、烈士褒扬法规与政策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2、军人抚恤优待法规与政策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3、退役士兵安置法规与政策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4、军队离退休干部安置法规与政策</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七、我国城乡基层群众自治和社区建设法规与政策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1、城市社区居民自治法规与政策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2、农村村民自治法规与政策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3、社区建设法规与政策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4、社区服务法规与政策</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八、我国公益慈善事业与志愿服务法规与政策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1、公益慈善事业与志愿服务法规与政策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2、志愿服务法规与政策</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九、我国劳动就业和劳动关系法规与政策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1、促进就业的法规与政策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2、劳动合同的规定</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3、劳动保护与职业培训的规定</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4、劳动保障监察和劳动争议处理</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十、我国健康与计划生育法规与政策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1、公共卫生法规与政策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2、医疗法规与政策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3、城市社区卫生服务法规与政策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4、食品药品安全法规与政策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5、计划生育法规与政策</w:t>
            </w:r>
          </w:p>
          <w:p>
            <w:pPr>
              <w:pStyle w:val="8"/>
              <w:spacing w:line="360" w:lineRule="exact"/>
              <w:ind w:firstLine="560" w:firstLineChars="0"/>
              <w:rPr>
                <w:rFonts w:ascii="新宋体" w:hAnsi="新宋体" w:eastAsia="新宋体" w:cs="宋体"/>
                <w:b/>
                <w:bCs/>
                <w:color w:val="333333"/>
                <w:kern w:val="0"/>
                <w:sz w:val="24"/>
                <w:szCs w:val="24"/>
              </w:rPr>
            </w:pPr>
            <w:r>
              <w:rPr>
                <w:rFonts w:hint="eastAsia" w:ascii="新宋体" w:hAnsi="新宋体" w:eastAsia="新宋体" w:cs="宋体"/>
                <w:b/>
                <w:bCs/>
                <w:color w:val="333333"/>
                <w:kern w:val="0"/>
                <w:sz w:val="24"/>
                <w:szCs w:val="24"/>
              </w:rPr>
              <w:t>十一、我国社会保险法规与政策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1、养老保险法规与政策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2、医疗保险和生育保险法规与政策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3、失业保险和工伤保险法规与政策</w:t>
            </w:r>
          </w:p>
          <w:p>
            <w:pPr>
              <w:widowControl/>
              <w:spacing w:line="300" w:lineRule="atLeast"/>
              <w:jc w:val="left"/>
              <w:rPr>
                <w:rFonts w:ascii="新宋体" w:hAnsi="新宋体" w:eastAsia="新宋体" w:cs="宋体"/>
                <w:color w:val="333333"/>
                <w:kern w:val="0"/>
                <w:sz w:val="24"/>
                <w:szCs w:val="24"/>
              </w:rPr>
            </w:pPr>
          </w:p>
          <w:p>
            <w:pPr>
              <w:widowControl/>
              <w:numPr>
                <w:ilvl w:val="0"/>
                <w:numId w:val="1"/>
              </w:numPr>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考试基本题型和分值</w:t>
            </w:r>
          </w:p>
          <w:p>
            <w:pPr>
              <w:pStyle w:val="8"/>
              <w:spacing w:line="360" w:lineRule="exact"/>
              <w:ind w:firstLine="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总分150</w:t>
            </w:r>
          </w:p>
          <w:p>
            <w:pPr>
              <w:pStyle w:val="8"/>
              <w:spacing w:line="360" w:lineRule="exact"/>
              <w:ind w:firstLine="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一、名词解释      6题   30分</w:t>
            </w:r>
          </w:p>
          <w:p>
            <w:pPr>
              <w:pStyle w:val="8"/>
              <w:spacing w:line="360" w:lineRule="exact"/>
              <w:ind w:firstLine="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二、简答题        3题   30分</w:t>
            </w:r>
          </w:p>
          <w:p>
            <w:pPr>
              <w:pStyle w:val="8"/>
              <w:spacing w:line="360" w:lineRule="exact"/>
              <w:ind w:firstLine="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三、论述题        2题   30分</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四、案例分析题    2题   60分</w:t>
            </w:r>
          </w:p>
          <w:p>
            <w:pPr>
              <w:widowControl/>
              <w:spacing w:line="300" w:lineRule="atLeast"/>
              <w:jc w:val="left"/>
              <w:rPr>
                <w:rFonts w:ascii="新宋体" w:hAnsi="新宋体" w:eastAsia="新宋体" w:cs="宋体"/>
                <w:color w:val="333333"/>
                <w:kern w:val="0"/>
                <w:sz w:val="24"/>
                <w:szCs w:val="24"/>
              </w:rPr>
            </w:pPr>
          </w:p>
        </w:tc>
      </w:tr>
    </w:tbl>
    <w:p>
      <w:pPr>
        <w:rPr>
          <w:sz w:val="18"/>
          <w:szCs w:val="18"/>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39634"/>
    <w:multiLevelType w:val="singleLevel"/>
    <w:tmpl w:val="903396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44"/>
    <w:rsid w:val="00146164"/>
    <w:rsid w:val="00422312"/>
    <w:rsid w:val="0054201F"/>
    <w:rsid w:val="00654C6F"/>
    <w:rsid w:val="00A01527"/>
    <w:rsid w:val="00C26C5E"/>
    <w:rsid w:val="00D17C7A"/>
    <w:rsid w:val="00D52A9F"/>
    <w:rsid w:val="00E95AA8"/>
    <w:rsid w:val="00EA2044"/>
    <w:rsid w:val="00F66155"/>
    <w:rsid w:val="23E637E5"/>
    <w:rsid w:val="4C773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366</Words>
  <Characters>2087</Characters>
  <Lines>17</Lines>
  <Paragraphs>4</Paragraphs>
  <TotalTime>5</TotalTime>
  <ScaleCrop>false</ScaleCrop>
  <LinksUpToDate>false</LinksUpToDate>
  <CharactersWithSpaces>2449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邱文芳</dc:creator>
  <cp:lastModifiedBy>zebra</cp:lastModifiedBy>
  <cp:lastPrinted>2020-07-01T04:06:00Z</cp:lastPrinted>
  <dcterms:modified xsi:type="dcterms:W3CDTF">2020-10-16T06:49:17Z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